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131CC" w:rsidRPr="00FB18B8" w:rsidTr="007131CC">
        <w:tc>
          <w:tcPr>
            <w:tcW w:w="4261" w:type="dxa"/>
          </w:tcPr>
          <w:p w:rsidR="007131CC" w:rsidRPr="008563FC" w:rsidRDefault="00107C41" w:rsidP="00221B66">
            <w:pPr>
              <w:ind w:firstLine="1560"/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563FC">
              <w:rPr>
                <w:rFonts w:ascii="Palatino Linotype" w:hAnsi="Palatino Linotype" w:cs="Tahoma"/>
                <w:color w:val="000000"/>
                <w:sz w:val="24"/>
                <w:szCs w:val="24"/>
              </w:rPr>
              <w:t>1</w:t>
            </w:r>
            <w:r w:rsidR="007131CC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>
                  <wp:extent cx="352425" cy="7334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1CC" w:rsidRPr="00AF7643" w:rsidRDefault="007131CC" w:rsidP="00690426">
            <w:pPr>
              <w:jc w:val="center"/>
              <w:rPr>
                <w:rFonts w:ascii="Palatino Linotype" w:hAnsi="Palatino Linotype" w:cs="Tahoma"/>
                <w:color w:val="000000"/>
              </w:rPr>
            </w:pPr>
            <w:r w:rsidRPr="00AF7643">
              <w:rPr>
                <w:rFonts w:ascii="Palatino Linotype" w:hAnsi="Palatino Linotype" w:cs="Tahoma"/>
                <w:color w:val="000000"/>
              </w:rPr>
              <w:t>ΕΛΛΗΝΙΚΗ ΔΗΜΟΚΡΑΤΙΑ</w:t>
            </w:r>
          </w:p>
          <w:p w:rsidR="007131CC" w:rsidRPr="00AF7643" w:rsidRDefault="007131CC" w:rsidP="00690426">
            <w:pPr>
              <w:tabs>
                <w:tab w:val="left" w:pos="4678"/>
              </w:tabs>
              <w:jc w:val="center"/>
              <w:rPr>
                <w:rFonts w:ascii="Palatino Linotype" w:hAnsi="Palatino Linotype" w:cs="Tahoma"/>
                <w:color w:val="000000"/>
              </w:rPr>
            </w:pPr>
            <w:r w:rsidRPr="00AF7643">
              <w:rPr>
                <w:rFonts w:ascii="Palatino Linotype" w:hAnsi="Palatino Linotype" w:cs="Tahoma"/>
                <w:color w:val="000000"/>
              </w:rPr>
              <w:t>ΠΑΝΕΠΙΣΤΗΜΙΟ ΙΩΑΝΝΙΝΩΝ</w:t>
            </w:r>
          </w:p>
          <w:p w:rsidR="007131CC" w:rsidRPr="00AF7643" w:rsidRDefault="007131CC" w:rsidP="00690426">
            <w:pPr>
              <w:tabs>
                <w:tab w:val="left" w:pos="4678"/>
              </w:tabs>
              <w:jc w:val="center"/>
              <w:rPr>
                <w:rFonts w:ascii="Palatino Linotype" w:hAnsi="Palatino Linotype" w:cs="Tahoma"/>
                <w:color w:val="000000"/>
              </w:rPr>
            </w:pPr>
            <w:r w:rsidRPr="00AF7643">
              <w:rPr>
                <w:rFonts w:ascii="Palatino Linotype" w:hAnsi="Palatino Linotype" w:cs="Tahoma"/>
                <w:color w:val="000000"/>
              </w:rPr>
              <w:t>ΠΡΥΤΑΝΕΙΑ</w:t>
            </w:r>
          </w:p>
          <w:p w:rsidR="007131CC" w:rsidRPr="00E61A65" w:rsidRDefault="007131CC" w:rsidP="00690426">
            <w:pPr>
              <w:jc w:val="center"/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  <w:r w:rsidRPr="00AF7643">
              <w:rPr>
                <w:rFonts w:ascii="Palatino Linotype" w:hAnsi="Palatino Linotype" w:cs="Tahoma"/>
                <w:color w:val="000000"/>
              </w:rPr>
              <w:t>Δ/ΝΣΗ ΤΕΧΝΙΚΩΝ ΥΠΗΡΕΣΙΩΝ</w:t>
            </w:r>
          </w:p>
          <w:p w:rsidR="007131CC" w:rsidRPr="00347E49" w:rsidRDefault="007131CC" w:rsidP="00690426">
            <w:pPr>
              <w:jc w:val="center"/>
              <w:rPr>
                <w:rFonts w:ascii="Palatino Linotype" w:hAnsi="Palatino Linotype" w:cs="Tahoma"/>
                <w:sz w:val="4"/>
                <w:szCs w:val="4"/>
              </w:rPr>
            </w:pPr>
          </w:p>
          <w:p w:rsidR="007131CC" w:rsidRPr="00F41B0A" w:rsidRDefault="007131CC" w:rsidP="00690426">
            <w:pPr>
              <w:tabs>
                <w:tab w:val="left" w:pos="1335"/>
              </w:tabs>
              <w:jc w:val="center"/>
              <w:rPr>
                <w:rFonts w:ascii="Palatino Linotype" w:hAnsi="Palatino Linotype" w:cs="Tahoma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Tahoma"/>
              </w:rPr>
              <w:t>ΤΜΗΜΑ ΜΕΛΕΤΩΝ</w:t>
            </w:r>
          </w:p>
        </w:tc>
        <w:tc>
          <w:tcPr>
            <w:tcW w:w="4261" w:type="dxa"/>
            <w:vAlign w:val="center"/>
          </w:tcPr>
          <w:p w:rsidR="006B7E9C" w:rsidRPr="00E86CDE" w:rsidRDefault="007131CC" w:rsidP="00DA6325">
            <w:pPr>
              <w:ind w:left="701" w:hanging="701"/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</w:pPr>
            <w:r w:rsidRPr="007131CC">
              <w:rPr>
                <w:rFonts w:ascii="Palatino Linotype" w:hAnsi="Palatino Linotype" w:cs="Tahoma"/>
                <w:b/>
                <w:noProof/>
                <w:color w:val="000000"/>
                <w:sz w:val="24"/>
                <w:szCs w:val="24"/>
                <w:u w:val="single"/>
                <w:lang w:eastAsia="el-GR"/>
              </w:rPr>
              <w:t>Έργο</w:t>
            </w:r>
            <w:r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9717C6" w:rsidRPr="0043729A">
              <w:rPr>
                <w:rFonts w:ascii="Palatino Linotype" w:hAnsi="Palatino Linotype"/>
              </w:rPr>
              <w:t xml:space="preserve">Προμήθεια </w:t>
            </w:r>
            <w:r w:rsidR="00EE3E17">
              <w:rPr>
                <w:rFonts w:ascii="Palatino Linotype" w:hAnsi="Palatino Linotype"/>
              </w:rPr>
              <w:t xml:space="preserve"> </w:t>
            </w:r>
            <w:r w:rsidR="00090B6B">
              <w:rPr>
                <w:rFonts w:ascii="Palatino Linotype" w:hAnsi="Palatino Linotype"/>
              </w:rPr>
              <w:t>Σιδηρουργικών Υ</w:t>
            </w:r>
            <w:r w:rsidR="00EE3E17">
              <w:rPr>
                <w:rFonts w:ascii="Palatino Linotype" w:hAnsi="Palatino Linotype"/>
              </w:rPr>
              <w:t>λικών  για  τις  ανάγκες  του</w:t>
            </w:r>
            <w:r w:rsidR="00AD274E">
              <w:rPr>
                <w:rFonts w:ascii="Palatino Linotype" w:hAnsi="Palatino Linotype"/>
              </w:rPr>
              <w:t xml:space="preserve"> Παν/</w:t>
            </w:r>
            <w:proofErr w:type="spellStart"/>
            <w:r w:rsidR="00AD274E">
              <w:rPr>
                <w:rFonts w:ascii="Palatino Linotype" w:hAnsi="Palatino Linotype"/>
              </w:rPr>
              <w:t>μίου</w:t>
            </w:r>
            <w:proofErr w:type="spellEnd"/>
            <w:r w:rsidR="00AD274E">
              <w:rPr>
                <w:rFonts w:ascii="Palatino Linotype" w:hAnsi="Palatino Linotype"/>
              </w:rPr>
              <w:t xml:space="preserve"> Ιωαννίνων 201</w:t>
            </w:r>
            <w:r w:rsidR="00E86CDE" w:rsidRPr="00E86CDE">
              <w:rPr>
                <w:rFonts w:ascii="Palatino Linotype" w:hAnsi="Palatino Linotype"/>
              </w:rPr>
              <w:t>9</w:t>
            </w:r>
          </w:p>
        </w:tc>
      </w:tr>
      <w:tr w:rsidR="00090B6B" w:rsidRPr="00FB18B8" w:rsidTr="007131CC">
        <w:tc>
          <w:tcPr>
            <w:tcW w:w="4261" w:type="dxa"/>
          </w:tcPr>
          <w:p w:rsidR="00090B6B" w:rsidRPr="008563FC" w:rsidRDefault="00090B6B" w:rsidP="00090B6B">
            <w:pPr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:rsidR="00090B6B" w:rsidRPr="007131CC" w:rsidRDefault="00090B6B" w:rsidP="00090B6B">
            <w:pPr>
              <w:rPr>
                <w:rFonts w:ascii="Palatino Linotype" w:hAnsi="Palatino Linotype" w:cs="Tahoma"/>
                <w:b/>
                <w:noProof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</w:tr>
    </w:tbl>
    <w:p w:rsidR="00271DC6" w:rsidRPr="00947F37" w:rsidRDefault="00090B6B" w:rsidP="00090B6B">
      <w:pPr>
        <w:pStyle w:val="1"/>
        <w:spacing w:before="240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                                                </w:t>
      </w:r>
      <w:r w:rsidR="007131CC" w:rsidRPr="00947F37">
        <w:rPr>
          <w:rFonts w:ascii="Palatino Linotype" w:hAnsi="Palatino Linotype"/>
          <w:color w:val="auto"/>
        </w:rPr>
        <w:t>ΤΕΧΝΙΚΗ ΠΕΡΙΓΡΑΦΗ</w:t>
      </w:r>
    </w:p>
    <w:p w:rsidR="00AE0CFD" w:rsidRPr="00947F37" w:rsidRDefault="00BD2439" w:rsidP="00346788">
      <w:pPr>
        <w:pStyle w:val="1"/>
        <w:numPr>
          <w:ilvl w:val="0"/>
          <w:numId w:val="2"/>
        </w:numPr>
        <w:spacing w:before="240"/>
        <w:ind w:left="714" w:hanging="357"/>
        <w:jc w:val="both"/>
        <w:rPr>
          <w:rFonts w:ascii="Palatino Linotype" w:hAnsi="Palatino Linotype"/>
          <w:color w:val="auto"/>
        </w:rPr>
      </w:pPr>
      <w:r w:rsidRPr="00947F37">
        <w:rPr>
          <w:rFonts w:ascii="Palatino Linotype" w:hAnsi="Palatino Linotype"/>
          <w:color w:val="auto"/>
        </w:rPr>
        <w:t>Αντικείμενο της προμήθειας</w:t>
      </w:r>
      <w:r w:rsidR="0082651B" w:rsidRPr="00947F37">
        <w:rPr>
          <w:rFonts w:ascii="Palatino Linotype" w:hAnsi="Palatino Linotype"/>
          <w:color w:val="auto"/>
        </w:rPr>
        <w:t xml:space="preserve"> </w:t>
      </w:r>
    </w:p>
    <w:p w:rsidR="00346788" w:rsidRPr="00346788" w:rsidRDefault="006D4CAF" w:rsidP="00343346">
      <w:pPr>
        <w:ind w:left="357"/>
        <w:jc w:val="both"/>
      </w:pPr>
      <w:bookmarkStart w:id="1" w:name="_Hlk518547771"/>
      <w:r w:rsidRPr="006D4CAF">
        <w:rPr>
          <w:rFonts w:ascii="Palatino Linotype" w:hAnsi="Palatino Linotype"/>
          <w:iCs/>
        </w:rPr>
        <w:t xml:space="preserve">Αντικείμενο του έργου είναι η προμήθεια  </w:t>
      </w:r>
      <w:r>
        <w:rPr>
          <w:rFonts w:ascii="Palatino Linotype" w:hAnsi="Palatino Linotype"/>
          <w:iCs/>
        </w:rPr>
        <w:t>σιδηρουργικ</w:t>
      </w:r>
      <w:r w:rsidRPr="006D4CAF">
        <w:rPr>
          <w:rFonts w:ascii="Palatino Linotype" w:hAnsi="Palatino Linotype"/>
          <w:iCs/>
        </w:rPr>
        <w:t>ών  υλικών για τις ανάγκες που παρουσιάστηκαν και προβλέπεται να παρουσιαστούν στο πλαίσιο της συντήρησης και αποκατάστασης  βλαβών στα κτίρια και υποδομές της Πανεπιστημιούπολης Ιωαννίνων .</w:t>
      </w:r>
      <w:bookmarkEnd w:id="1"/>
    </w:p>
    <w:p w:rsidR="0082651B" w:rsidRPr="00947F37" w:rsidRDefault="0082651B" w:rsidP="00346788">
      <w:pPr>
        <w:pStyle w:val="a7"/>
        <w:numPr>
          <w:ilvl w:val="0"/>
          <w:numId w:val="2"/>
        </w:numPr>
        <w:spacing w:after="120"/>
        <w:jc w:val="both"/>
        <w:rPr>
          <w:rFonts w:ascii="Palatino Linotype" w:eastAsiaTheme="majorEastAsia" w:hAnsi="Palatino Linotype" w:cstheme="majorBidi"/>
          <w:b/>
          <w:bCs/>
          <w:sz w:val="28"/>
          <w:szCs w:val="28"/>
        </w:rPr>
      </w:pPr>
      <w:r w:rsidRPr="00947F37">
        <w:rPr>
          <w:rFonts w:ascii="Palatino Linotype" w:eastAsiaTheme="majorEastAsia" w:hAnsi="Palatino Linotype" w:cstheme="majorBidi"/>
          <w:b/>
          <w:bCs/>
          <w:sz w:val="28"/>
          <w:szCs w:val="28"/>
        </w:rPr>
        <w:t>Τόπος και χρόνος υλοποίησης της  προμήθειας υλικώ</w:t>
      </w:r>
      <w:r w:rsidR="00C81330" w:rsidRPr="00947F37">
        <w:rPr>
          <w:rFonts w:ascii="Palatino Linotype" w:eastAsiaTheme="majorEastAsia" w:hAnsi="Palatino Linotype" w:cstheme="majorBidi"/>
          <w:b/>
          <w:bCs/>
          <w:sz w:val="28"/>
          <w:szCs w:val="28"/>
        </w:rPr>
        <w:t>ν</w:t>
      </w:r>
    </w:p>
    <w:p w:rsidR="00501EC0" w:rsidRDefault="00C81330" w:rsidP="009C2DD4">
      <w:pPr>
        <w:spacing w:after="120"/>
        <w:ind w:left="360"/>
        <w:jc w:val="both"/>
        <w:rPr>
          <w:rFonts w:ascii="Palatino Linotype" w:eastAsia="Calibri" w:hAnsi="Palatino Linotype" w:cs="Times New Roman"/>
          <w:bCs/>
          <w:iCs/>
        </w:rPr>
      </w:pPr>
      <w:r w:rsidRPr="00C81330">
        <w:rPr>
          <w:rFonts w:ascii="Palatino Linotype" w:eastAsia="Calibri" w:hAnsi="Palatino Linotype" w:cs="Times New Roman"/>
          <w:bCs/>
          <w:iCs/>
        </w:rPr>
        <w:t>Ο προμηθευτής υποχρεούται να παραδώσει τα υλικά εντός της προθεσμίας που</w:t>
      </w:r>
      <w:r w:rsidR="00346788">
        <w:rPr>
          <w:rFonts w:ascii="Palatino Linotype" w:eastAsia="Calibri" w:hAnsi="Palatino Linotype" w:cs="Times New Roman"/>
          <w:bCs/>
          <w:iCs/>
        </w:rPr>
        <w:t xml:space="preserve"> </w:t>
      </w:r>
      <w:r w:rsidRPr="00C81330">
        <w:rPr>
          <w:rFonts w:ascii="Palatino Linotype" w:eastAsia="Calibri" w:hAnsi="Palatino Linotype" w:cs="Times New Roman"/>
          <w:bCs/>
          <w:iCs/>
        </w:rPr>
        <w:t>αναγράφεται στη διακήρυξη ή/και τη σύμβαση.</w:t>
      </w:r>
      <w:r w:rsidR="00343346">
        <w:rPr>
          <w:rFonts w:ascii="Palatino Linotype" w:eastAsia="Calibri" w:hAnsi="Palatino Linotype" w:cs="Times New Roman"/>
          <w:bCs/>
          <w:iCs/>
        </w:rPr>
        <w:t xml:space="preserve"> </w:t>
      </w:r>
      <w:r w:rsidRPr="00C81330">
        <w:rPr>
          <w:rFonts w:ascii="Palatino Linotype" w:eastAsia="Calibri" w:hAnsi="Palatino Linotype" w:cs="Times New Roman"/>
          <w:bCs/>
          <w:iCs/>
        </w:rPr>
        <w:t>Τα είδη θα παραδίδο</w:t>
      </w:r>
      <w:r w:rsidRPr="00C81330">
        <w:rPr>
          <w:rFonts w:ascii="Palatino Linotype" w:hAnsi="Palatino Linotype"/>
          <w:bCs/>
          <w:iCs/>
        </w:rPr>
        <w:t xml:space="preserve">νται από τον ανάδοχο στην αποθήκη του </w:t>
      </w:r>
      <w:proofErr w:type="spellStart"/>
      <w:r w:rsidRPr="00C81330">
        <w:rPr>
          <w:rFonts w:ascii="Palatino Linotype" w:hAnsi="Palatino Linotype"/>
          <w:bCs/>
          <w:iCs/>
        </w:rPr>
        <w:t>Τμ</w:t>
      </w:r>
      <w:proofErr w:type="spellEnd"/>
      <w:r w:rsidRPr="00C81330">
        <w:rPr>
          <w:rFonts w:ascii="Palatino Linotype" w:hAnsi="Palatino Linotype"/>
          <w:bCs/>
          <w:iCs/>
        </w:rPr>
        <w:t>. Συντήρησης Παν/</w:t>
      </w:r>
      <w:proofErr w:type="spellStart"/>
      <w:r w:rsidRPr="00C81330">
        <w:rPr>
          <w:rFonts w:ascii="Palatino Linotype" w:hAnsi="Palatino Linotype"/>
          <w:bCs/>
          <w:iCs/>
        </w:rPr>
        <w:t>μίου</w:t>
      </w:r>
      <w:proofErr w:type="spellEnd"/>
      <w:r w:rsidRPr="00C81330">
        <w:rPr>
          <w:rFonts w:ascii="Palatino Linotype" w:hAnsi="Palatino Linotype"/>
          <w:bCs/>
          <w:iCs/>
        </w:rPr>
        <w:t xml:space="preserve"> Ιωαννίνων, στην οποία θα είναι παρόντες ο παραλαβών και η αρμόδια Επιτροπή Παραλαβής</w:t>
      </w:r>
      <w:r w:rsidRPr="00C81330">
        <w:rPr>
          <w:rFonts w:ascii="Palatino Linotype" w:eastAsia="Calibri" w:hAnsi="Palatino Linotype" w:cs="Times New Roman"/>
          <w:bCs/>
          <w:iCs/>
        </w:rPr>
        <w:t>.</w:t>
      </w:r>
    </w:p>
    <w:p w:rsidR="00501EC0" w:rsidRDefault="00501EC0" w:rsidP="009C2DD4">
      <w:pPr>
        <w:spacing w:after="120"/>
        <w:ind w:left="360"/>
        <w:jc w:val="both"/>
        <w:rPr>
          <w:rFonts w:ascii="Palatino Linotype" w:eastAsia="Calibri" w:hAnsi="Palatino Linotype" w:cs="Times New Roman"/>
          <w:bCs/>
          <w:iCs/>
        </w:rPr>
      </w:pPr>
    </w:p>
    <w:p w:rsidR="00F75590" w:rsidRDefault="00C81330" w:rsidP="009C2DD4">
      <w:pPr>
        <w:spacing w:after="120"/>
        <w:ind w:left="360"/>
        <w:jc w:val="both"/>
        <w:rPr>
          <w:rFonts w:ascii="Palatino Linotype" w:eastAsia="Calibri" w:hAnsi="Palatino Linotype" w:cs="Times New Roman"/>
          <w:bCs/>
          <w:iCs/>
        </w:rPr>
      </w:pPr>
      <w:r>
        <w:rPr>
          <w:rFonts w:ascii="Palatino Linotype" w:eastAsia="Calibri" w:hAnsi="Palatino Linotype" w:cs="Times New Roman"/>
          <w:bCs/>
          <w:iCs/>
        </w:rPr>
        <w:t xml:space="preserve">                                         </w:t>
      </w:r>
    </w:p>
    <w:p w:rsidR="00AA3D50" w:rsidRPr="00042F0E" w:rsidRDefault="00F75590" w:rsidP="009C2DD4">
      <w:pPr>
        <w:spacing w:after="120"/>
        <w:ind w:left="360"/>
        <w:jc w:val="both"/>
        <w:rPr>
          <w:rFonts w:ascii="Palatino Linotype" w:hAnsi="Palatino Linotype"/>
          <w:bCs/>
          <w:iCs/>
          <w:lang w:val="en-US"/>
        </w:rPr>
      </w:pPr>
      <w:r w:rsidRPr="00090B6B">
        <w:rPr>
          <w:rFonts w:ascii="Palatino Linotype" w:eastAsia="Calibri" w:hAnsi="Palatino Linotype" w:cs="Times New Roman"/>
          <w:bCs/>
          <w:iCs/>
        </w:rPr>
        <w:t xml:space="preserve">                                            </w:t>
      </w:r>
      <w:r w:rsidR="00C81330">
        <w:rPr>
          <w:rFonts w:ascii="Palatino Linotype" w:eastAsia="Calibri" w:hAnsi="Palatino Linotype" w:cs="Times New Roman"/>
          <w:bCs/>
          <w:iCs/>
        </w:rPr>
        <w:t xml:space="preserve"> </w:t>
      </w:r>
      <w:r w:rsidR="00C81330" w:rsidRPr="00C81330">
        <w:rPr>
          <w:rFonts w:ascii="Palatino Linotype" w:eastAsia="Calibri" w:hAnsi="Palatino Linotype" w:cs="Times New Roman"/>
          <w:bCs/>
          <w:iCs/>
        </w:rPr>
        <w:t xml:space="preserve"> </w:t>
      </w:r>
      <w:r w:rsidR="00AA3D50" w:rsidRPr="00C81330">
        <w:rPr>
          <w:rFonts w:ascii="Palatino Linotype" w:eastAsia="Calibri" w:hAnsi="Palatino Linotype" w:cs="Times New Roman"/>
          <w:bCs/>
          <w:iCs/>
        </w:rPr>
        <w:t xml:space="preserve">Ιωάννινα    </w:t>
      </w:r>
      <w:r w:rsidR="00C2276C" w:rsidRPr="00C81330">
        <w:rPr>
          <w:rFonts w:ascii="Palatino Linotype" w:eastAsia="Calibri" w:hAnsi="Palatino Linotype" w:cs="Times New Roman"/>
          <w:bCs/>
          <w:iCs/>
        </w:rPr>
        <w:t xml:space="preserve"> </w:t>
      </w:r>
      <w:r w:rsidR="00A01F52">
        <w:rPr>
          <w:rFonts w:ascii="Palatino Linotype" w:eastAsia="Calibri" w:hAnsi="Palatino Linotype" w:cs="Times New Roman"/>
          <w:bCs/>
          <w:iCs/>
          <w:lang w:val="en-US"/>
        </w:rPr>
        <w:t>2</w:t>
      </w:r>
      <w:r w:rsidR="00D7117D">
        <w:rPr>
          <w:rFonts w:ascii="Palatino Linotype" w:eastAsia="Calibri" w:hAnsi="Palatino Linotype" w:cs="Times New Roman"/>
          <w:bCs/>
          <w:iCs/>
          <w:lang w:val="en-US"/>
        </w:rPr>
        <w:t>7</w:t>
      </w:r>
      <w:r w:rsidR="00AA3D50" w:rsidRPr="00C81330">
        <w:rPr>
          <w:rFonts w:ascii="Palatino Linotype" w:eastAsia="Calibri" w:hAnsi="Palatino Linotype" w:cs="Times New Roman"/>
          <w:bCs/>
          <w:iCs/>
        </w:rPr>
        <w:t>/</w:t>
      </w:r>
      <w:r w:rsidR="00042F0E">
        <w:rPr>
          <w:rFonts w:ascii="Palatino Linotype" w:eastAsia="Calibri" w:hAnsi="Palatino Linotype" w:cs="Times New Roman"/>
          <w:bCs/>
          <w:iCs/>
          <w:lang w:val="en-US"/>
        </w:rPr>
        <w:t>0</w:t>
      </w:r>
      <w:r w:rsidR="00BA08DE">
        <w:rPr>
          <w:rFonts w:ascii="Palatino Linotype" w:eastAsia="Calibri" w:hAnsi="Palatino Linotype" w:cs="Times New Roman"/>
          <w:bCs/>
          <w:iCs/>
          <w:lang w:val="en-US"/>
        </w:rPr>
        <w:t>3</w:t>
      </w:r>
      <w:r w:rsidR="00AA3D50" w:rsidRPr="00C81330">
        <w:rPr>
          <w:rFonts w:ascii="Palatino Linotype" w:eastAsia="Calibri" w:hAnsi="Palatino Linotype" w:cs="Times New Roman"/>
          <w:bCs/>
          <w:iCs/>
        </w:rPr>
        <w:t>/</w:t>
      </w:r>
      <w:r w:rsidR="004A3C41" w:rsidRPr="00C81330">
        <w:rPr>
          <w:rFonts w:ascii="Palatino Linotype" w:eastAsia="Calibri" w:hAnsi="Palatino Linotype" w:cs="Times New Roman"/>
          <w:bCs/>
          <w:iCs/>
        </w:rPr>
        <w:t>201</w:t>
      </w:r>
      <w:r w:rsidR="00042F0E">
        <w:rPr>
          <w:rFonts w:ascii="Palatino Linotype" w:eastAsia="Calibri" w:hAnsi="Palatino Linotype" w:cs="Times New Roman"/>
          <w:bCs/>
          <w:iCs/>
          <w:lang w:val="en-US"/>
        </w:rPr>
        <w:t>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1"/>
      </w:tblGrid>
      <w:tr w:rsidR="00AA3D50" w:rsidTr="00157EFC">
        <w:tc>
          <w:tcPr>
            <w:tcW w:w="3402" w:type="dxa"/>
          </w:tcPr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>Ο</w:t>
            </w:r>
          </w:p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>συντάκτης</w:t>
            </w:r>
          </w:p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</w:p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</w:p>
          <w:p w:rsidR="00864690" w:rsidRDefault="0086469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</w:p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Ιππόλυτος </w:t>
            </w:r>
            <w:proofErr w:type="spellStart"/>
            <w:r>
              <w:rPr>
                <w:rFonts w:ascii="Palatino Linotype" w:eastAsia="Calibri" w:hAnsi="Palatino Linotype" w:cs="Times New Roman"/>
                <w:bCs/>
                <w:iCs/>
              </w:rPr>
              <w:t>Κακοσίμος</w:t>
            </w:r>
            <w:proofErr w:type="spellEnd"/>
          </w:p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Προϊστάμενος </w:t>
            </w:r>
            <w:proofErr w:type="spellStart"/>
            <w:r>
              <w:rPr>
                <w:rFonts w:ascii="Palatino Linotype" w:eastAsia="Calibri" w:hAnsi="Palatino Linotype" w:cs="Times New Roman"/>
                <w:bCs/>
                <w:iCs/>
              </w:rPr>
              <w:t>Τμ</w:t>
            </w:r>
            <w:proofErr w:type="spellEnd"/>
            <w:r>
              <w:rPr>
                <w:rFonts w:ascii="Palatino Linotype" w:eastAsia="Calibri" w:hAnsi="Palatino Linotype" w:cs="Times New Roman"/>
                <w:bCs/>
                <w:iCs/>
              </w:rPr>
              <w:t>. Συντήρησης</w:t>
            </w:r>
          </w:p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>Ηλεκτρολόγος Μηχανικός Τ.Ε.</w:t>
            </w:r>
          </w:p>
        </w:tc>
        <w:tc>
          <w:tcPr>
            <w:tcW w:w="4261" w:type="dxa"/>
          </w:tcPr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>Ο</w:t>
            </w:r>
          </w:p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>Προϊστάμενος</w:t>
            </w:r>
          </w:p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Cs/>
                <w:iCs/>
              </w:rPr>
              <w:t>Τμ</w:t>
            </w:r>
            <w:proofErr w:type="spellEnd"/>
            <w:r>
              <w:rPr>
                <w:rFonts w:ascii="Palatino Linotype" w:eastAsia="Calibri" w:hAnsi="Palatino Linotype" w:cs="Times New Roman"/>
                <w:bCs/>
                <w:iCs/>
              </w:rPr>
              <w:t>. Μελετών</w:t>
            </w:r>
          </w:p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</w:p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</w:p>
          <w:p w:rsidR="00864690" w:rsidRDefault="0086469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</w:p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Χρήστος </w:t>
            </w:r>
            <w:proofErr w:type="spellStart"/>
            <w:r>
              <w:rPr>
                <w:rFonts w:ascii="Palatino Linotype" w:eastAsia="Calibri" w:hAnsi="Palatino Linotype" w:cs="Times New Roman"/>
                <w:bCs/>
                <w:iCs/>
              </w:rPr>
              <w:t>Μπουρνάκας</w:t>
            </w:r>
            <w:proofErr w:type="spellEnd"/>
          </w:p>
          <w:p w:rsidR="00AA3D50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>Πολιτικός Μηχανικός</w:t>
            </w:r>
          </w:p>
        </w:tc>
      </w:tr>
      <w:tr w:rsidR="00AA3D50" w:rsidTr="00157EFC">
        <w:tc>
          <w:tcPr>
            <w:tcW w:w="3402" w:type="dxa"/>
          </w:tcPr>
          <w:p w:rsidR="00AA3D50" w:rsidRDefault="00AA3D50" w:rsidP="00C62A94">
            <w:pPr>
              <w:spacing w:after="120"/>
              <w:jc w:val="both"/>
              <w:rPr>
                <w:rFonts w:ascii="Palatino Linotype" w:eastAsia="Calibri" w:hAnsi="Palatino Linotype" w:cs="Times New Roman"/>
                <w:bCs/>
                <w:iCs/>
              </w:rPr>
            </w:pPr>
          </w:p>
        </w:tc>
        <w:tc>
          <w:tcPr>
            <w:tcW w:w="4261" w:type="dxa"/>
          </w:tcPr>
          <w:p w:rsidR="00AA3D50" w:rsidRDefault="00AA3D50" w:rsidP="00C62A94">
            <w:pPr>
              <w:spacing w:after="120"/>
              <w:jc w:val="both"/>
              <w:rPr>
                <w:rFonts w:ascii="Palatino Linotype" w:eastAsia="Calibri" w:hAnsi="Palatino Linotype" w:cs="Times New Roman"/>
                <w:bCs/>
                <w:iCs/>
              </w:rPr>
            </w:pPr>
          </w:p>
        </w:tc>
      </w:tr>
    </w:tbl>
    <w:p w:rsidR="00817594" w:rsidRDefault="00817594" w:rsidP="00020192">
      <w:pPr>
        <w:jc w:val="both"/>
      </w:pPr>
    </w:p>
    <w:sectPr w:rsidR="00817594" w:rsidSect="00FD496F">
      <w:footerReference w:type="default" r:id="rId9"/>
      <w:pgSz w:w="11906" w:h="16838"/>
      <w:pgMar w:top="1418" w:right="1080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956" w:rsidRDefault="00EC0956" w:rsidP="00C2276C">
      <w:pPr>
        <w:spacing w:after="0" w:line="240" w:lineRule="auto"/>
      </w:pPr>
      <w:r>
        <w:separator/>
      </w:r>
    </w:p>
  </w:endnote>
  <w:endnote w:type="continuationSeparator" w:id="0">
    <w:p w:rsidR="00EC0956" w:rsidRDefault="00EC0956" w:rsidP="00C2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76C" w:rsidRDefault="00C227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956" w:rsidRDefault="00EC0956" w:rsidP="00C2276C">
      <w:pPr>
        <w:spacing w:after="0" w:line="240" w:lineRule="auto"/>
      </w:pPr>
      <w:r>
        <w:separator/>
      </w:r>
    </w:p>
  </w:footnote>
  <w:footnote w:type="continuationSeparator" w:id="0">
    <w:p w:rsidR="00EC0956" w:rsidRDefault="00EC0956" w:rsidP="00C2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D51"/>
    <w:multiLevelType w:val="hybridMultilevel"/>
    <w:tmpl w:val="1A4AFDC0"/>
    <w:lvl w:ilvl="0" w:tplc="0408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3348" w:hanging="360"/>
      </w:pPr>
    </w:lvl>
    <w:lvl w:ilvl="2" w:tplc="0408001B" w:tentative="1">
      <w:start w:val="1"/>
      <w:numFmt w:val="lowerRoman"/>
      <w:lvlText w:val="%3."/>
      <w:lvlJc w:val="right"/>
      <w:pPr>
        <w:ind w:left="4068" w:hanging="180"/>
      </w:pPr>
    </w:lvl>
    <w:lvl w:ilvl="3" w:tplc="0408000F" w:tentative="1">
      <w:start w:val="1"/>
      <w:numFmt w:val="decimal"/>
      <w:lvlText w:val="%4."/>
      <w:lvlJc w:val="left"/>
      <w:pPr>
        <w:ind w:left="4788" w:hanging="360"/>
      </w:pPr>
    </w:lvl>
    <w:lvl w:ilvl="4" w:tplc="04080019" w:tentative="1">
      <w:start w:val="1"/>
      <w:numFmt w:val="lowerLetter"/>
      <w:lvlText w:val="%5."/>
      <w:lvlJc w:val="left"/>
      <w:pPr>
        <w:ind w:left="5508" w:hanging="360"/>
      </w:pPr>
    </w:lvl>
    <w:lvl w:ilvl="5" w:tplc="0408001B" w:tentative="1">
      <w:start w:val="1"/>
      <w:numFmt w:val="lowerRoman"/>
      <w:lvlText w:val="%6."/>
      <w:lvlJc w:val="right"/>
      <w:pPr>
        <w:ind w:left="6228" w:hanging="180"/>
      </w:pPr>
    </w:lvl>
    <w:lvl w:ilvl="6" w:tplc="0408000F" w:tentative="1">
      <w:start w:val="1"/>
      <w:numFmt w:val="decimal"/>
      <w:lvlText w:val="%7."/>
      <w:lvlJc w:val="left"/>
      <w:pPr>
        <w:ind w:left="6948" w:hanging="360"/>
      </w:pPr>
    </w:lvl>
    <w:lvl w:ilvl="7" w:tplc="04080019" w:tentative="1">
      <w:start w:val="1"/>
      <w:numFmt w:val="lowerLetter"/>
      <w:lvlText w:val="%8."/>
      <w:lvlJc w:val="left"/>
      <w:pPr>
        <w:ind w:left="7668" w:hanging="360"/>
      </w:pPr>
    </w:lvl>
    <w:lvl w:ilvl="8" w:tplc="0408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41801F56"/>
    <w:multiLevelType w:val="hybridMultilevel"/>
    <w:tmpl w:val="B7408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4E1A1B"/>
    <w:multiLevelType w:val="hybridMultilevel"/>
    <w:tmpl w:val="2848A3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A5"/>
    <w:rsid w:val="00014084"/>
    <w:rsid w:val="00020192"/>
    <w:rsid w:val="00023F01"/>
    <w:rsid w:val="00041D99"/>
    <w:rsid w:val="00042F0E"/>
    <w:rsid w:val="00063490"/>
    <w:rsid w:val="00063B91"/>
    <w:rsid w:val="00063D1F"/>
    <w:rsid w:val="00066731"/>
    <w:rsid w:val="000860A2"/>
    <w:rsid w:val="0008763F"/>
    <w:rsid w:val="00090B6B"/>
    <w:rsid w:val="000D74E4"/>
    <w:rsid w:val="00107C41"/>
    <w:rsid w:val="00126E0C"/>
    <w:rsid w:val="001519C5"/>
    <w:rsid w:val="001554BC"/>
    <w:rsid w:val="00157EFC"/>
    <w:rsid w:val="001A7D37"/>
    <w:rsid w:val="001D40C5"/>
    <w:rsid w:val="00200D6E"/>
    <w:rsid w:val="00271DC6"/>
    <w:rsid w:val="002838A4"/>
    <w:rsid w:val="00291436"/>
    <w:rsid w:val="00334E50"/>
    <w:rsid w:val="00343346"/>
    <w:rsid w:val="00343E11"/>
    <w:rsid w:val="00346788"/>
    <w:rsid w:val="00353EBB"/>
    <w:rsid w:val="0036379C"/>
    <w:rsid w:val="00384F7E"/>
    <w:rsid w:val="00403A5F"/>
    <w:rsid w:val="004207FF"/>
    <w:rsid w:val="00431AFC"/>
    <w:rsid w:val="0043729A"/>
    <w:rsid w:val="004571D2"/>
    <w:rsid w:val="00462583"/>
    <w:rsid w:val="0046756A"/>
    <w:rsid w:val="0047564F"/>
    <w:rsid w:val="004811FE"/>
    <w:rsid w:val="004A3C41"/>
    <w:rsid w:val="004B22A8"/>
    <w:rsid w:val="004B5769"/>
    <w:rsid w:val="004C4903"/>
    <w:rsid w:val="004D41B4"/>
    <w:rsid w:val="00501EC0"/>
    <w:rsid w:val="005123AA"/>
    <w:rsid w:val="005206CB"/>
    <w:rsid w:val="005340E3"/>
    <w:rsid w:val="00576263"/>
    <w:rsid w:val="005F19E8"/>
    <w:rsid w:val="00636DA5"/>
    <w:rsid w:val="00647791"/>
    <w:rsid w:val="00656687"/>
    <w:rsid w:val="00690426"/>
    <w:rsid w:val="00692F88"/>
    <w:rsid w:val="006A4F5A"/>
    <w:rsid w:val="006B7E9C"/>
    <w:rsid w:val="006D2C35"/>
    <w:rsid w:val="006D4CAF"/>
    <w:rsid w:val="006E399F"/>
    <w:rsid w:val="006F3DA1"/>
    <w:rsid w:val="007131CC"/>
    <w:rsid w:val="00735237"/>
    <w:rsid w:val="00744EDA"/>
    <w:rsid w:val="0076172B"/>
    <w:rsid w:val="0079289E"/>
    <w:rsid w:val="007C2142"/>
    <w:rsid w:val="007E6299"/>
    <w:rsid w:val="00817594"/>
    <w:rsid w:val="00821299"/>
    <w:rsid w:val="0082651B"/>
    <w:rsid w:val="00840E9D"/>
    <w:rsid w:val="008563FC"/>
    <w:rsid w:val="00864690"/>
    <w:rsid w:val="008756CD"/>
    <w:rsid w:val="008A6576"/>
    <w:rsid w:val="008B0AC1"/>
    <w:rsid w:val="00900C25"/>
    <w:rsid w:val="00947F37"/>
    <w:rsid w:val="009717C6"/>
    <w:rsid w:val="00980491"/>
    <w:rsid w:val="009A5891"/>
    <w:rsid w:val="009C1198"/>
    <w:rsid w:val="009C2DD4"/>
    <w:rsid w:val="00A01F52"/>
    <w:rsid w:val="00A24C98"/>
    <w:rsid w:val="00A53015"/>
    <w:rsid w:val="00AA3D50"/>
    <w:rsid w:val="00AA6DA0"/>
    <w:rsid w:val="00AC3D6C"/>
    <w:rsid w:val="00AD274E"/>
    <w:rsid w:val="00AE0CFD"/>
    <w:rsid w:val="00B04D26"/>
    <w:rsid w:val="00B75AE5"/>
    <w:rsid w:val="00B85F30"/>
    <w:rsid w:val="00BA08DE"/>
    <w:rsid w:val="00BC26A2"/>
    <w:rsid w:val="00BD2439"/>
    <w:rsid w:val="00BD72B1"/>
    <w:rsid w:val="00BE1FAA"/>
    <w:rsid w:val="00BE63CF"/>
    <w:rsid w:val="00BF7180"/>
    <w:rsid w:val="00BF7E01"/>
    <w:rsid w:val="00C1100F"/>
    <w:rsid w:val="00C2276C"/>
    <w:rsid w:val="00C62A94"/>
    <w:rsid w:val="00C81330"/>
    <w:rsid w:val="00CA2B0A"/>
    <w:rsid w:val="00CB614C"/>
    <w:rsid w:val="00D0117C"/>
    <w:rsid w:val="00D07C99"/>
    <w:rsid w:val="00D7117D"/>
    <w:rsid w:val="00D80DA5"/>
    <w:rsid w:val="00D9665B"/>
    <w:rsid w:val="00D97841"/>
    <w:rsid w:val="00DA62C2"/>
    <w:rsid w:val="00DA6325"/>
    <w:rsid w:val="00DA7DB3"/>
    <w:rsid w:val="00DC0AEA"/>
    <w:rsid w:val="00DF38AE"/>
    <w:rsid w:val="00DF38C2"/>
    <w:rsid w:val="00E14B47"/>
    <w:rsid w:val="00E561A1"/>
    <w:rsid w:val="00E634BD"/>
    <w:rsid w:val="00E86CDE"/>
    <w:rsid w:val="00E91EED"/>
    <w:rsid w:val="00EB6497"/>
    <w:rsid w:val="00EC0956"/>
    <w:rsid w:val="00EE3E17"/>
    <w:rsid w:val="00F244AC"/>
    <w:rsid w:val="00F471CA"/>
    <w:rsid w:val="00F75590"/>
    <w:rsid w:val="00F82425"/>
    <w:rsid w:val="00F8435D"/>
    <w:rsid w:val="00F85446"/>
    <w:rsid w:val="00F942EC"/>
    <w:rsid w:val="00F94990"/>
    <w:rsid w:val="00FA3B54"/>
    <w:rsid w:val="00FB18B8"/>
    <w:rsid w:val="00FC165F"/>
    <w:rsid w:val="00FD496F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447B6-1F34-4B14-82F5-ECB7375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D2"/>
  </w:style>
  <w:style w:type="paragraph" w:styleId="1">
    <w:name w:val="heading 1"/>
    <w:basedOn w:val="a"/>
    <w:next w:val="a"/>
    <w:link w:val="1Char"/>
    <w:uiPriority w:val="9"/>
    <w:qFormat/>
    <w:rsid w:val="006F3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F3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FB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18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C2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2276C"/>
  </w:style>
  <w:style w:type="paragraph" w:styleId="a6">
    <w:name w:val="footer"/>
    <w:basedOn w:val="a"/>
    <w:link w:val="Char1"/>
    <w:uiPriority w:val="99"/>
    <w:semiHidden/>
    <w:unhideWhenUsed/>
    <w:rsid w:val="00C2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C2276C"/>
  </w:style>
  <w:style w:type="paragraph" w:styleId="a7">
    <w:name w:val="List Paragraph"/>
    <w:basedOn w:val="a"/>
    <w:uiPriority w:val="34"/>
    <w:qFormat/>
    <w:rsid w:val="0082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703EF-6AF7-423D-BD6E-4AC84A0A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Dell4</cp:lastModifiedBy>
  <cp:revision>2</cp:revision>
  <cp:lastPrinted>2015-03-27T13:30:00Z</cp:lastPrinted>
  <dcterms:created xsi:type="dcterms:W3CDTF">2019-05-21T09:54:00Z</dcterms:created>
  <dcterms:modified xsi:type="dcterms:W3CDTF">2019-05-21T09:54:00Z</dcterms:modified>
</cp:coreProperties>
</file>