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065" w:rsidRPr="00BC088C" w:rsidRDefault="00BC088C" w:rsidP="00BC08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BC088C">
        <w:rPr>
          <w:rFonts w:ascii="Calibri Light" w:hAnsi="Calibri Light" w:cs="Calibri Light"/>
          <w:b/>
          <w:bCs/>
          <w:sz w:val="24"/>
          <w:szCs w:val="24"/>
        </w:rPr>
        <w:t>ΑΝΑΚΟΙΝΩΣΗ ΠΡΟΣ ΟΛΟ ΤΟ ΠΡΟΣΩΠΙΚΟ ΤΟΥ ΠΑΝΕΠΙΣΤΗΜΙΟΥ ΙΩΑΝΝΙΝΩΝ</w:t>
      </w:r>
    </w:p>
    <w:p w:rsidR="00BC088C" w:rsidRDefault="00BC088C" w:rsidP="00BC08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BC088C">
        <w:rPr>
          <w:rFonts w:ascii="Calibri Light" w:hAnsi="Calibri Light" w:cs="Calibri Light"/>
          <w:b/>
          <w:bCs/>
          <w:sz w:val="24"/>
          <w:szCs w:val="24"/>
        </w:rPr>
        <w:t>(Μέλη ΔΕΠ, Ε.Ε.Π., Ε.ΔΙ.Π., Ε.Τ.Ε.Π. και Διοικητικό προσωπικό)</w:t>
      </w:r>
    </w:p>
    <w:p w:rsidR="00BC088C" w:rsidRPr="00BC088C" w:rsidRDefault="00BC088C" w:rsidP="00BC088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9379EA" w:rsidRPr="002F1BF1" w:rsidRDefault="00F310C6" w:rsidP="009379EA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F1BF1">
        <w:rPr>
          <w:rFonts w:ascii="Calibri Light" w:hAnsi="Calibri Light" w:cs="Calibri Light"/>
          <w:sz w:val="24"/>
          <w:szCs w:val="24"/>
        </w:rPr>
        <w:t xml:space="preserve">Σε συνέχεια </w:t>
      </w:r>
      <w:r w:rsidR="00090065" w:rsidRPr="002F1BF1">
        <w:rPr>
          <w:rFonts w:ascii="Calibri Light" w:hAnsi="Calibri Light" w:cs="Calibri Light"/>
          <w:sz w:val="24"/>
          <w:szCs w:val="24"/>
        </w:rPr>
        <w:t>και εφαρμογή των εγκυκλίων</w:t>
      </w:r>
      <w:r w:rsidRPr="002F1BF1">
        <w:rPr>
          <w:rFonts w:ascii="Calibri Light" w:hAnsi="Calibri Light" w:cs="Calibri Light"/>
          <w:sz w:val="24"/>
          <w:szCs w:val="24"/>
        </w:rPr>
        <w:t xml:space="preserve"> ΔΙΔΑΔ/Φ.69/116/10486/26.5.2020 </w:t>
      </w:r>
      <w:r w:rsidR="00090065" w:rsidRPr="002F1BF1">
        <w:rPr>
          <w:rFonts w:ascii="Calibri Light" w:hAnsi="Calibri Light" w:cs="Calibri Light"/>
          <w:sz w:val="24"/>
          <w:szCs w:val="24"/>
        </w:rPr>
        <w:t xml:space="preserve">και </w:t>
      </w:r>
      <w:bookmarkStart w:id="0" w:name="_Hlk42686747"/>
      <w:r w:rsidR="00090065" w:rsidRPr="002F1BF1">
        <w:rPr>
          <w:rFonts w:ascii="Calibri Light" w:hAnsi="Calibri Light" w:cs="Calibri Light"/>
          <w:sz w:val="24"/>
          <w:szCs w:val="24"/>
        </w:rPr>
        <w:t>ΔΙΔΑΔ/Φ.69/119/οικ.11682/</w:t>
      </w:r>
      <w:r w:rsidR="002F1BF1">
        <w:rPr>
          <w:rFonts w:ascii="Calibri Light" w:hAnsi="Calibri Light" w:cs="Calibri Light"/>
          <w:sz w:val="24"/>
          <w:szCs w:val="24"/>
        </w:rPr>
        <w:t xml:space="preserve"> </w:t>
      </w:r>
      <w:r w:rsidR="00090065" w:rsidRPr="002F1BF1">
        <w:rPr>
          <w:rFonts w:ascii="Calibri Light" w:hAnsi="Calibri Light" w:cs="Calibri Light"/>
          <w:sz w:val="24"/>
          <w:szCs w:val="24"/>
        </w:rPr>
        <w:t xml:space="preserve">9.6.2020 </w:t>
      </w:r>
      <w:bookmarkEnd w:id="0"/>
      <w:r w:rsidRPr="002F1BF1">
        <w:rPr>
          <w:rFonts w:ascii="Calibri Light" w:hAnsi="Calibri Light" w:cs="Calibri Light"/>
          <w:sz w:val="24"/>
          <w:szCs w:val="24"/>
        </w:rPr>
        <w:t xml:space="preserve">του Υπουργείου Εσωτερικών, </w:t>
      </w:r>
      <w:r w:rsidR="00200688" w:rsidRPr="002F1BF1">
        <w:rPr>
          <w:rFonts w:ascii="Calibri Light" w:hAnsi="Calibri Light" w:cs="Calibri Light"/>
          <w:sz w:val="24"/>
          <w:szCs w:val="24"/>
        </w:rPr>
        <w:t xml:space="preserve">σας γνωρίζουμε ότι </w:t>
      </w:r>
      <w:r w:rsidR="00090065" w:rsidRPr="002F1BF1">
        <w:rPr>
          <w:rFonts w:ascii="Calibri Light" w:hAnsi="Calibri Light" w:cs="Calibri Light"/>
          <w:sz w:val="24"/>
          <w:szCs w:val="24"/>
        </w:rPr>
        <w:t>αποκαθίσταται η πλήρης λειτουργία του Πανεπιστημίου μας και έως εκ τούτου</w:t>
      </w:r>
      <w:r w:rsidR="00C72214" w:rsidRPr="002F1BF1">
        <w:rPr>
          <w:rFonts w:ascii="Calibri Light" w:hAnsi="Calibri Light" w:cs="Calibri Light"/>
          <w:sz w:val="24"/>
          <w:szCs w:val="24"/>
        </w:rPr>
        <w:t>:</w:t>
      </w:r>
    </w:p>
    <w:p w:rsidR="00491A94" w:rsidRPr="002F1BF1" w:rsidRDefault="009379EA" w:rsidP="00090065">
      <w:pPr>
        <w:spacing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2F1BF1">
        <w:rPr>
          <w:rFonts w:ascii="Calibri Light" w:hAnsi="Calibri Light" w:cs="Calibri Light"/>
          <w:b/>
          <w:bCs/>
          <w:sz w:val="24"/>
          <w:szCs w:val="24"/>
        </w:rPr>
        <w:t>Α.</w:t>
      </w:r>
      <w:r w:rsidRPr="002F1BF1">
        <w:rPr>
          <w:rFonts w:ascii="Calibri Light" w:hAnsi="Calibri Light" w:cs="Calibri Light"/>
          <w:sz w:val="24"/>
          <w:szCs w:val="24"/>
        </w:rPr>
        <w:t xml:space="preserve"> </w:t>
      </w:r>
      <w:r w:rsidR="00F310C6" w:rsidRPr="002F1BF1">
        <w:rPr>
          <w:rFonts w:ascii="Calibri Light" w:hAnsi="Calibri Light" w:cs="Calibri Light"/>
          <w:sz w:val="24"/>
          <w:szCs w:val="24"/>
        </w:rPr>
        <w:t xml:space="preserve"> </w:t>
      </w:r>
      <w:r w:rsidR="00090065" w:rsidRPr="002F1BF1">
        <w:rPr>
          <w:rFonts w:ascii="Calibri Light" w:hAnsi="Calibri Light" w:cs="Calibri Light"/>
          <w:sz w:val="24"/>
          <w:szCs w:val="24"/>
        </w:rPr>
        <w:t xml:space="preserve"> </w:t>
      </w:r>
      <w:r w:rsidR="00090065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Το προσωπικό όλων των κατηγοριών (μέλη ΔΕΠ, Ε.Ε.Π., Ε.ΔΙ.Π., Ε.Τ.Ε.Π. και Διοικητικό προσωπικό) του Πανεπιστημίου Ιωαννίνων, υποχρεούται από </w:t>
      </w:r>
      <w:r w:rsidR="00F310C6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1.6.2020 </w:t>
      </w:r>
      <w:r w:rsidR="00090065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>σε</w:t>
      </w:r>
      <w:r w:rsidR="00F310C6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αυτοπρόσωπη </w:t>
      </w:r>
      <w:r w:rsidR="00533E42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φυσική </w:t>
      </w:r>
      <w:r w:rsidR="00F310C6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παρουσία </w:t>
      </w:r>
      <w:r w:rsidR="00090065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>κατά τα προβλεπόμενα από τις σχετικές διατάξεις ανά κατηγορία προσωπικού</w:t>
      </w:r>
      <w:r w:rsidR="00F310C6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>.</w:t>
      </w:r>
    </w:p>
    <w:p w:rsidR="00F310C6" w:rsidRPr="002F1BF1" w:rsidRDefault="008F279F" w:rsidP="00090065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F1BF1">
        <w:rPr>
          <w:rFonts w:ascii="Calibri Light" w:hAnsi="Calibri Light" w:cs="Calibri Light"/>
          <w:sz w:val="24"/>
          <w:szCs w:val="24"/>
        </w:rPr>
        <w:t>Σ</w:t>
      </w:r>
      <w:r w:rsidR="00F310C6" w:rsidRPr="002F1BF1">
        <w:rPr>
          <w:rFonts w:ascii="Calibri Light" w:hAnsi="Calibri Light" w:cs="Calibri Light"/>
          <w:sz w:val="24"/>
          <w:szCs w:val="24"/>
        </w:rPr>
        <w:t xml:space="preserve">τους ανωτέρω υπαλλήλους </w:t>
      </w:r>
      <w:r w:rsidR="00F310C6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>δεν συμπεριλαμβάνονται</w:t>
      </w:r>
      <w:r w:rsidR="00F310C6" w:rsidRPr="002F1BF1">
        <w:rPr>
          <w:rFonts w:ascii="Calibri Light" w:hAnsi="Calibri Light" w:cs="Calibri Light"/>
          <w:sz w:val="24"/>
          <w:szCs w:val="24"/>
        </w:rPr>
        <w:t xml:space="preserve">  οι υπάλληλοι που απουσιάζουν δικαιολογημένα:</w:t>
      </w:r>
    </w:p>
    <w:p w:rsidR="00F310C6" w:rsidRPr="002F1BF1" w:rsidRDefault="00F310C6" w:rsidP="009379EA">
      <w:pPr>
        <w:pStyle w:val="a3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Με άδεια ειδικού σκοπού, </w:t>
      </w:r>
    </w:p>
    <w:p w:rsidR="00F310C6" w:rsidRPr="002F1BF1" w:rsidRDefault="00F310C6" w:rsidP="009379EA">
      <w:pPr>
        <w:pStyle w:val="a3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>Με ειδική άδεια απουσίας ομάδων αυξημένου κινδύνου, και</w:t>
      </w:r>
    </w:p>
    <w:p w:rsidR="00F310C6" w:rsidRPr="002F1BF1" w:rsidRDefault="00F310C6" w:rsidP="009379EA">
      <w:pPr>
        <w:pStyle w:val="a3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>Με κάθε είδους άδεια βάσει των παγίων διατάξεων</w:t>
      </w:r>
      <w:r w:rsidRPr="002F1BF1">
        <w:rPr>
          <w:rFonts w:ascii="Calibri Light" w:hAnsi="Calibri Light" w:cs="Calibri Light"/>
          <w:sz w:val="24"/>
          <w:szCs w:val="24"/>
        </w:rPr>
        <w:t>.</w:t>
      </w:r>
    </w:p>
    <w:p w:rsidR="00F310C6" w:rsidRPr="002F1BF1" w:rsidRDefault="00F310C6" w:rsidP="009379EA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F1BF1">
        <w:rPr>
          <w:rFonts w:ascii="Calibri Light" w:hAnsi="Calibri Light" w:cs="Calibri Light"/>
          <w:sz w:val="24"/>
          <w:szCs w:val="24"/>
        </w:rPr>
        <w:t>Επισημαί</w:t>
      </w:r>
      <w:r w:rsidR="00090065" w:rsidRPr="002F1BF1">
        <w:rPr>
          <w:rFonts w:ascii="Calibri Light" w:hAnsi="Calibri Light" w:cs="Calibri Light"/>
          <w:sz w:val="24"/>
          <w:szCs w:val="24"/>
        </w:rPr>
        <w:t xml:space="preserve">νεται ότι </w:t>
      </w:r>
      <w:r w:rsidRPr="002F1BF1">
        <w:rPr>
          <w:rFonts w:ascii="Calibri Light" w:hAnsi="Calibri Light" w:cs="Calibri Light"/>
          <w:sz w:val="24"/>
          <w:szCs w:val="24"/>
        </w:rPr>
        <w:t xml:space="preserve">αναφορικά με την </w:t>
      </w:r>
      <w:r w:rsidR="00090065" w:rsidRPr="002F1BF1">
        <w:rPr>
          <w:rFonts w:ascii="Calibri Light" w:hAnsi="Calibri Light" w:cs="Calibri Light"/>
          <w:sz w:val="24"/>
          <w:szCs w:val="24"/>
        </w:rPr>
        <w:t>«</w:t>
      </w:r>
      <w:r w:rsidRPr="002F1BF1">
        <w:rPr>
          <w:rFonts w:ascii="Calibri Light" w:hAnsi="Calibri Light" w:cs="Calibri Light"/>
          <w:i/>
          <w:iCs/>
          <w:sz w:val="24"/>
          <w:szCs w:val="24"/>
        </w:rPr>
        <w:t>ειδική άδεια απουσίας ομάδων αυξημένου κινδύνου</w:t>
      </w:r>
      <w:r w:rsidR="00090065" w:rsidRPr="002F1BF1">
        <w:rPr>
          <w:rFonts w:ascii="Calibri Light" w:hAnsi="Calibri Light" w:cs="Calibri Light"/>
          <w:sz w:val="24"/>
          <w:szCs w:val="24"/>
        </w:rPr>
        <w:t>»</w:t>
      </w:r>
      <w:r w:rsidRPr="002F1BF1">
        <w:rPr>
          <w:rFonts w:ascii="Calibri Light" w:hAnsi="Calibri Light" w:cs="Calibri Light"/>
          <w:sz w:val="24"/>
          <w:szCs w:val="24"/>
        </w:rPr>
        <w:t xml:space="preserve">, η εγκύκλιος ΔΙΔΑΔ/Φ.69/9670/18.5.2020 του Υπουργείου Εσωτερικών </w:t>
      </w:r>
      <w:r w:rsidR="00090065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ορίζει </w:t>
      </w:r>
      <w:r w:rsidR="009379EA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>ω</w:t>
      </w:r>
      <w:r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>ς</w:t>
      </w:r>
      <w:r w:rsidR="00090065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</w:t>
      </w:r>
      <w:r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>ομάδες αυξημένου κινδύνου για σοβαρή λοίμωξη COVID 19 από 15.5.2020</w:t>
      </w:r>
      <w:r w:rsidRPr="002F1BF1">
        <w:rPr>
          <w:rFonts w:ascii="Calibri Light" w:hAnsi="Calibri Light" w:cs="Calibri Light"/>
          <w:sz w:val="24"/>
          <w:szCs w:val="24"/>
        </w:rPr>
        <w:t xml:space="preserve"> </w:t>
      </w:r>
      <w:r w:rsidR="008F279F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>αποκλειστικά</w:t>
      </w:r>
      <w:r w:rsidR="008F279F" w:rsidRPr="002F1BF1">
        <w:rPr>
          <w:rFonts w:ascii="Calibri Light" w:hAnsi="Calibri Light" w:cs="Calibri Light"/>
          <w:sz w:val="24"/>
          <w:szCs w:val="24"/>
        </w:rPr>
        <w:t xml:space="preserve">  τις </w:t>
      </w:r>
      <w:r w:rsidRPr="002F1BF1">
        <w:rPr>
          <w:rFonts w:ascii="Calibri Light" w:hAnsi="Calibri Light" w:cs="Calibri Light"/>
          <w:sz w:val="24"/>
          <w:szCs w:val="24"/>
        </w:rPr>
        <w:t>κάτωθι:</w:t>
      </w:r>
    </w:p>
    <w:p w:rsidR="00F310C6" w:rsidRPr="009379EA" w:rsidRDefault="00F310C6" w:rsidP="0093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9379EA">
        <w:rPr>
          <w:rFonts w:ascii="Calibri Light" w:hAnsi="Calibri Light" w:cs="Calibri Light"/>
        </w:rPr>
        <w:t>1</w:t>
      </w:r>
      <w:r w:rsidRPr="009379EA">
        <w:rPr>
          <w:rFonts w:ascii="Calibri Light" w:hAnsi="Calibri Light" w:cs="Calibri Light"/>
          <w:sz w:val="20"/>
          <w:szCs w:val="20"/>
        </w:rPr>
        <w:t>.1. Άτομα ηλικίας άνω των 65 ετών. Για την υπαγωγή στην εν λόγω ρύθμιση λαμβάνεται υπόψη η ημερομηνία γέννησης του ατόμου.</w:t>
      </w:r>
    </w:p>
    <w:p w:rsidR="00F310C6" w:rsidRPr="009379EA" w:rsidRDefault="00F310C6" w:rsidP="0093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9379EA">
        <w:rPr>
          <w:rFonts w:ascii="Calibri Light" w:hAnsi="Calibri Light" w:cs="Calibri Light"/>
          <w:sz w:val="20"/>
          <w:szCs w:val="20"/>
        </w:rPr>
        <w:t xml:space="preserve">1.2. Άτομα με βαριά καρδιοπάθεια, ή και άτομα με χρόνια καρδιαγγειακά νοσήματα, που εμφανίζουν την ακόλουθη συμπτωματολογία: κλάσμα εξώθησης </w:t>
      </w:r>
      <w:proofErr w:type="spellStart"/>
      <w:r w:rsidRPr="009379EA">
        <w:rPr>
          <w:rFonts w:ascii="Calibri Light" w:hAnsi="Calibri Light" w:cs="Calibri Light"/>
          <w:sz w:val="20"/>
          <w:szCs w:val="20"/>
        </w:rPr>
        <w:t>αριστεράς</w:t>
      </w:r>
      <w:proofErr w:type="spellEnd"/>
      <w:r w:rsidRPr="009379EA">
        <w:rPr>
          <w:rFonts w:ascii="Calibri Light" w:hAnsi="Calibri Light" w:cs="Calibri Light"/>
          <w:sz w:val="20"/>
          <w:szCs w:val="20"/>
        </w:rPr>
        <w:t xml:space="preserve"> κοιλίας: &lt;40%, ενεργό</w:t>
      </w:r>
    </w:p>
    <w:p w:rsidR="00F310C6" w:rsidRPr="009379EA" w:rsidRDefault="00F310C6" w:rsidP="0093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9379EA">
        <w:rPr>
          <w:rFonts w:ascii="Calibri Light" w:hAnsi="Calibri Light" w:cs="Calibri Light"/>
          <w:sz w:val="20"/>
          <w:szCs w:val="20"/>
        </w:rPr>
        <w:t>ισχαιμία του μυοκαρδίου, άνω του μετρίου βαθμού στένωση ή ανεπάρκεια μιτροειδούς ή αορτικής βαλβίδας, πνευμονική υπέρταση, ιστορικό πρόσφατης καρδιοχειρουργικής επέμβασης (προ τριμήνου), καθώς και οι μυοκαρδιοπάθειες, ή και ισάξιας βαρύτητας συμπτωματολογία άλλης καρδιαγγειακής πάθησης.</w:t>
      </w:r>
    </w:p>
    <w:p w:rsidR="00F310C6" w:rsidRPr="009379EA" w:rsidRDefault="00F310C6" w:rsidP="0093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9379EA">
        <w:rPr>
          <w:rFonts w:ascii="Calibri Light" w:hAnsi="Calibri Light" w:cs="Calibri Light"/>
          <w:sz w:val="20"/>
          <w:szCs w:val="20"/>
        </w:rPr>
        <w:t>1.3. Άτομα με ανθεκτική αρτηριακή υπέρταση παρά τη μέγιστη αγωγή.</w:t>
      </w:r>
    </w:p>
    <w:p w:rsidR="00F310C6" w:rsidRPr="009379EA" w:rsidRDefault="00F310C6" w:rsidP="0093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9379EA">
        <w:rPr>
          <w:rFonts w:ascii="Calibri Light" w:hAnsi="Calibri Light" w:cs="Calibri Light"/>
          <w:sz w:val="20"/>
          <w:szCs w:val="20"/>
        </w:rPr>
        <w:t xml:space="preserve">1.4. Άτομα με βαριά πνευμονοπάθεια ή και με χρόνια αναπνευστικά νοσήματα μέτριου προς σοβαρού βαθμού που εμπίπτουν στην ακόλουθη ή και ισάξιας βαρύτητας συμπτωματολογία: ασθενείς με άσθμα με 2 παροξύνσεις κατά το τελευταίο έτος, παρά τη μέγιστη αγωγή (με β-διεγέρτη και εισπνεόμενο κορτικοειδές), ασθενείς με ΧΑΠ που βρίσκονται σε οξυγονοθεραπεία κατ’ </w:t>
      </w:r>
      <w:proofErr w:type="spellStart"/>
      <w:r w:rsidRPr="009379EA">
        <w:rPr>
          <w:rFonts w:ascii="Calibri Light" w:hAnsi="Calibri Light" w:cs="Calibri Light"/>
          <w:sz w:val="20"/>
          <w:szCs w:val="20"/>
        </w:rPr>
        <w:t>οίκον</w:t>
      </w:r>
      <w:proofErr w:type="spellEnd"/>
      <w:r w:rsidRPr="009379EA">
        <w:rPr>
          <w:rFonts w:ascii="Calibri Light" w:hAnsi="Calibri Light" w:cs="Calibri Light"/>
          <w:sz w:val="20"/>
          <w:szCs w:val="20"/>
        </w:rPr>
        <w:t xml:space="preserve"> ή παρουσίασαν 2 παροξύνσεις κατά το τελευταίο έτος ή/και μία νοσηλεία σε νοσοκομείο, ασθενείς σε μόνιμη οξυγονοθεραπεία για άλλες αναπνευστικές παθήσεις, ή και ισάξιας βαρύτητας συμπτωματολογία άλλης πνευμονικής πάθησης.</w:t>
      </w:r>
    </w:p>
    <w:p w:rsidR="00F310C6" w:rsidRPr="009379EA" w:rsidRDefault="00F310C6" w:rsidP="0093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9379EA">
        <w:rPr>
          <w:rFonts w:ascii="Calibri Light" w:hAnsi="Calibri Light" w:cs="Calibri Light"/>
          <w:sz w:val="20"/>
          <w:szCs w:val="20"/>
        </w:rPr>
        <w:t xml:space="preserve">1.5. Άτομα με αρρύθμιστο σακχαρώδη διαβήτη. Ιδίως ως προς τα άτομα με αρρύθμιστο σακχαρώδη διαβήτη ως ενδεικτικές τιμές λαμβάνονται οι ακόλουθες: HbA1c του τελευταίου 3μήνου: ≥8.0% ή Μ.Ο. τιμών γλυκόζης αίματος ≥200 </w:t>
      </w:r>
      <w:proofErr w:type="spellStart"/>
      <w:r w:rsidRPr="009379EA">
        <w:rPr>
          <w:rFonts w:ascii="Calibri Light" w:hAnsi="Calibri Light" w:cs="Calibri Light"/>
          <w:sz w:val="20"/>
          <w:szCs w:val="20"/>
        </w:rPr>
        <w:t>mg</w:t>
      </w:r>
      <w:proofErr w:type="spellEnd"/>
      <w:r w:rsidRPr="009379EA">
        <w:rPr>
          <w:rFonts w:ascii="Calibri Light" w:hAnsi="Calibri Light" w:cs="Calibri Light"/>
          <w:sz w:val="20"/>
          <w:szCs w:val="20"/>
        </w:rPr>
        <w:t>/</w:t>
      </w:r>
      <w:proofErr w:type="spellStart"/>
      <w:r w:rsidRPr="009379EA">
        <w:rPr>
          <w:rFonts w:ascii="Calibri Light" w:hAnsi="Calibri Light" w:cs="Calibri Light"/>
          <w:sz w:val="20"/>
          <w:szCs w:val="20"/>
        </w:rPr>
        <w:t>dL</w:t>
      </w:r>
      <w:proofErr w:type="spellEnd"/>
      <w:r w:rsidRPr="009379EA">
        <w:rPr>
          <w:rFonts w:ascii="Calibri Light" w:hAnsi="Calibri Light" w:cs="Calibri Light"/>
          <w:sz w:val="20"/>
          <w:szCs w:val="20"/>
        </w:rPr>
        <w:t xml:space="preserve"> τις τελευταίες 7 ημέρες και ασθενείς με </w:t>
      </w:r>
      <w:proofErr w:type="spellStart"/>
      <w:r w:rsidRPr="009379EA">
        <w:rPr>
          <w:rFonts w:ascii="Calibri Light" w:hAnsi="Calibri Light" w:cs="Calibri Light"/>
          <w:sz w:val="20"/>
          <w:szCs w:val="20"/>
        </w:rPr>
        <w:t>μικρο</w:t>
      </w:r>
      <w:proofErr w:type="spellEnd"/>
      <w:r w:rsidRPr="009379EA">
        <w:rPr>
          <w:rFonts w:ascii="Calibri Light" w:hAnsi="Calibri Light" w:cs="Calibri Light"/>
          <w:sz w:val="20"/>
          <w:szCs w:val="20"/>
        </w:rPr>
        <w:t>/</w:t>
      </w:r>
      <w:proofErr w:type="spellStart"/>
      <w:r w:rsidRPr="009379EA">
        <w:rPr>
          <w:rFonts w:ascii="Calibri Light" w:hAnsi="Calibri Light" w:cs="Calibri Light"/>
          <w:sz w:val="20"/>
          <w:szCs w:val="20"/>
        </w:rPr>
        <w:t>μακρο</w:t>
      </w:r>
      <w:proofErr w:type="spellEnd"/>
      <w:r w:rsidRPr="009379EA">
        <w:rPr>
          <w:rFonts w:ascii="Calibri Light" w:hAnsi="Calibri Light" w:cs="Calibri Light"/>
          <w:sz w:val="20"/>
          <w:szCs w:val="20"/>
        </w:rPr>
        <w:t xml:space="preserve"> αγγειακές επιπλοκές, ή και ισάξιας βαρύτητας συμπτωματολογία.</w:t>
      </w:r>
    </w:p>
    <w:p w:rsidR="00F310C6" w:rsidRPr="009379EA" w:rsidRDefault="00F310C6" w:rsidP="0093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9379EA">
        <w:rPr>
          <w:rFonts w:ascii="Calibri Light" w:hAnsi="Calibri Light" w:cs="Calibri Light"/>
          <w:sz w:val="20"/>
          <w:szCs w:val="20"/>
        </w:rPr>
        <w:t>1.6. Άτομα που παρουσιάζουν βαριές νευρολογικές/</w:t>
      </w:r>
      <w:proofErr w:type="spellStart"/>
      <w:r w:rsidRPr="009379EA">
        <w:rPr>
          <w:rFonts w:ascii="Calibri Light" w:hAnsi="Calibri Light" w:cs="Calibri Light"/>
          <w:sz w:val="20"/>
          <w:szCs w:val="20"/>
        </w:rPr>
        <w:t>νευρομυϊκές</w:t>
      </w:r>
      <w:proofErr w:type="spellEnd"/>
      <w:r w:rsidRPr="009379EA">
        <w:rPr>
          <w:rFonts w:ascii="Calibri Light" w:hAnsi="Calibri Light" w:cs="Calibri Light"/>
          <w:sz w:val="20"/>
          <w:szCs w:val="20"/>
        </w:rPr>
        <w:t xml:space="preserve"> παθήσεις.</w:t>
      </w:r>
    </w:p>
    <w:p w:rsidR="00F310C6" w:rsidRPr="009379EA" w:rsidRDefault="00F310C6" w:rsidP="0093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9379EA">
        <w:rPr>
          <w:rFonts w:ascii="Calibri Light" w:hAnsi="Calibri Light" w:cs="Calibri Light"/>
          <w:sz w:val="20"/>
          <w:szCs w:val="20"/>
        </w:rPr>
        <w:t xml:space="preserve">1.7. Άτομα με χρόνια νεφρική ανεπάρκεια τελικού σταδίου, που υποβάλλονται σε </w:t>
      </w:r>
      <w:proofErr w:type="spellStart"/>
      <w:r w:rsidRPr="009379EA">
        <w:rPr>
          <w:rFonts w:ascii="Calibri Light" w:hAnsi="Calibri Light" w:cs="Calibri Light"/>
          <w:sz w:val="20"/>
          <w:szCs w:val="20"/>
        </w:rPr>
        <w:t>εξωνεφρική</w:t>
      </w:r>
      <w:proofErr w:type="spellEnd"/>
      <w:r w:rsidRPr="009379EA">
        <w:rPr>
          <w:rFonts w:ascii="Calibri Light" w:hAnsi="Calibri Light" w:cs="Calibri Light"/>
          <w:sz w:val="20"/>
          <w:szCs w:val="20"/>
        </w:rPr>
        <w:t xml:space="preserve"> κάθαρση.</w:t>
      </w:r>
    </w:p>
    <w:p w:rsidR="00F310C6" w:rsidRPr="009379EA" w:rsidRDefault="00F310C6" w:rsidP="0093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9379EA">
        <w:rPr>
          <w:rFonts w:ascii="Calibri Light" w:hAnsi="Calibri Light" w:cs="Calibri Light"/>
          <w:sz w:val="20"/>
          <w:szCs w:val="20"/>
        </w:rPr>
        <w:t>1.8. Άτομα με χρόνια ηπατική ανεπάρκεια (κίρρωση).</w:t>
      </w:r>
    </w:p>
    <w:p w:rsidR="00F310C6" w:rsidRPr="009379EA" w:rsidRDefault="00F310C6" w:rsidP="0093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9379EA">
        <w:rPr>
          <w:rFonts w:ascii="Calibri Light" w:hAnsi="Calibri Light" w:cs="Calibri Light"/>
          <w:sz w:val="20"/>
          <w:szCs w:val="20"/>
        </w:rPr>
        <w:t>1.9. Άτομα με υψηλό δείκτη μάζας σώματος (BMI&gt;40).</w:t>
      </w:r>
    </w:p>
    <w:p w:rsidR="00F310C6" w:rsidRPr="009379EA" w:rsidRDefault="00F310C6" w:rsidP="0093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9379EA">
        <w:rPr>
          <w:rFonts w:ascii="Calibri Light" w:hAnsi="Calibri Light" w:cs="Calibri Light"/>
          <w:sz w:val="20"/>
          <w:szCs w:val="20"/>
        </w:rPr>
        <w:t xml:space="preserve">1.10. Άτομα που παρουσιάζουν σοβαρή </w:t>
      </w:r>
      <w:proofErr w:type="spellStart"/>
      <w:r w:rsidRPr="009379EA">
        <w:rPr>
          <w:rFonts w:ascii="Calibri Light" w:hAnsi="Calibri Light" w:cs="Calibri Light"/>
          <w:sz w:val="20"/>
          <w:szCs w:val="20"/>
        </w:rPr>
        <w:t>ανοσοκαταστολή</w:t>
      </w:r>
      <w:proofErr w:type="spellEnd"/>
      <w:r w:rsidRPr="009379EA">
        <w:rPr>
          <w:rFonts w:ascii="Calibri Light" w:hAnsi="Calibri Light" w:cs="Calibri Light"/>
          <w:sz w:val="20"/>
          <w:szCs w:val="20"/>
        </w:rPr>
        <w:t xml:space="preserve"> (συγγενή ή επίκτητη) σύμφωνα με τη γνώμη του θεράποντος ιατρού - Μεταμοσχευμένοι που λαμβάνουν 2 ή περισσότερα </w:t>
      </w:r>
      <w:proofErr w:type="spellStart"/>
      <w:r w:rsidRPr="009379EA">
        <w:rPr>
          <w:rFonts w:ascii="Calibri Light" w:hAnsi="Calibri Light" w:cs="Calibri Light"/>
          <w:sz w:val="20"/>
          <w:szCs w:val="20"/>
        </w:rPr>
        <w:t>ανοσοκατασταλτικά</w:t>
      </w:r>
      <w:proofErr w:type="spellEnd"/>
      <w:r w:rsidRPr="009379EA">
        <w:rPr>
          <w:rFonts w:ascii="Calibri Light" w:hAnsi="Calibri Light" w:cs="Calibri Light"/>
          <w:sz w:val="20"/>
          <w:szCs w:val="20"/>
        </w:rPr>
        <w:t xml:space="preserve"> φάρμακα – HIV ασθενείς με CD4≤200/</w:t>
      </w:r>
      <w:proofErr w:type="spellStart"/>
      <w:r w:rsidRPr="009379EA">
        <w:rPr>
          <w:rFonts w:ascii="Calibri Light" w:hAnsi="Calibri Light" w:cs="Calibri Light"/>
          <w:sz w:val="20"/>
          <w:szCs w:val="20"/>
        </w:rPr>
        <w:t>μL</w:t>
      </w:r>
      <w:proofErr w:type="spellEnd"/>
      <w:r w:rsidRPr="009379EA">
        <w:rPr>
          <w:rFonts w:ascii="Calibri Light" w:hAnsi="Calibri Light" w:cs="Calibri Light"/>
          <w:sz w:val="20"/>
          <w:szCs w:val="20"/>
        </w:rPr>
        <w:t>.</w:t>
      </w:r>
    </w:p>
    <w:p w:rsidR="00F310C6" w:rsidRPr="009379EA" w:rsidRDefault="00F310C6" w:rsidP="0093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9379EA">
        <w:rPr>
          <w:rFonts w:ascii="Calibri Light" w:hAnsi="Calibri Light" w:cs="Calibri Light"/>
          <w:sz w:val="20"/>
          <w:szCs w:val="20"/>
        </w:rPr>
        <w:t>1.11. Ασθενείς με διάγνωση νεοπλασίας κατά την τελευταία πενταετία ή που βρίσκονται υπό χημειοθεραπεία ή ακτινοθεραπεία, ή ανοσοθεραπεία.</w:t>
      </w:r>
    </w:p>
    <w:p w:rsidR="00F310C6" w:rsidRPr="009379EA" w:rsidRDefault="00F310C6" w:rsidP="0093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9379EA">
        <w:rPr>
          <w:rFonts w:ascii="Calibri Light" w:hAnsi="Calibri Light" w:cs="Calibri Light"/>
          <w:sz w:val="20"/>
          <w:szCs w:val="20"/>
        </w:rPr>
        <w:t>1.12. Ασθενείς με αιματολογικές κακοήθειες, δρεπανοκυτταρική αναιμία και πολυμεταγγιζόμενα άτομα.</w:t>
      </w:r>
    </w:p>
    <w:p w:rsidR="00F310C6" w:rsidRPr="009379EA" w:rsidRDefault="00F310C6" w:rsidP="0093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9379EA">
        <w:rPr>
          <w:rFonts w:ascii="Calibri Light" w:hAnsi="Calibri Light" w:cs="Calibri Light"/>
          <w:sz w:val="20"/>
          <w:szCs w:val="20"/>
        </w:rPr>
        <w:t>1.13. Γυναίκες που κυοφορούν.</w:t>
      </w:r>
    </w:p>
    <w:p w:rsidR="009379EA" w:rsidRPr="002F1BF1" w:rsidRDefault="009379EA" w:rsidP="009379E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9379EA" w:rsidRPr="002F1BF1" w:rsidRDefault="00090065" w:rsidP="009379EA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2F1BF1">
        <w:rPr>
          <w:rFonts w:ascii="Calibri Light" w:hAnsi="Calibri Light" w:cs="Calibri Light"/>
          <w:sz w:val="24"/>
          <w:szCs w:val="24"/>
        </w:rPr>
        <w:t xml:space="preserve">Κατά τα </w:t>
      </w:r>
      <w:r w:rsidR="009379EA" w:rsidRPr="002F1BF1">
        <w:rPr>
          <w:rFonts w:ascii="Calibri Light" w:hAnsi="Calibri Light" w:cs="Calibri Light"/>
          <w:sz w:val="24"/>
          <w:szCs w:val="24"/>
        </w:rPr>
        <w:t xml:space="preserve">ανωτέρω, </w:t>
      </w:r>
      <w:r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>όσα μέλη του προσωπικού</w:t>
      </w:r>
      <w:r w:rsidR="009379EA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</w:t>
      </w:r>
      <w:r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του Πανεπιστημίου Ιωαννίνων </w:t>
      </w:r>
      <w:r w:rsidR="009379EA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έχουν λάβει </w:t>
      </w:r>
      <w:r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>«</w:t>
      </w:r>
      <w:r w:rsidR="009379EA" w:rsidRPr="002F1BF1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ειδική άδεια απουσίας ομάδων αυξημένου κινδύνου</w:t>
      </w:r>
      <w:r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>»</w:t>
      </w:r>
      <w:r w:rsidR="009379EA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, οφείλουν να καταθέσουν </w:t>
      </w:r>
      <w:r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νέα αίτηση, συνοδευόμενη από </w:t>
      </w:r>
      <w:r w:rsidR="008F279F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σχετική </w:t>
      </w:r>
      <w:r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ιατρική </w:t>
      </w:r>
      <w:r w:rsidR="008F279F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>γνωμάτευση η οποία</w:t>
      </w:r>
      <w:r w:rsidR="009379EA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να βεβαιώνει ότι εντάσσονται στις ανωτέρω ομάδες, </w:t>
      </w:r>
      <w:r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>άλλως</w:t>
      </w:r>
      <w:r w:rsidR="009379EA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πρέπει να επιστρέψουν στην εργασία τους.</w:t>
      </w:r>
    </w:p>
    <w:p w:rsidR="009379EA" w:rsidRPr="002F1BF1" w:rsidRDefault="009379EA" w:rsidP="009379EA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:rsidR="008F279F" w:rsidRPr="002F1BF1" w:rsidRDefault="008F279F" w:rsidP="009379EA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F1BF1">
        <w:rPr>
          <w:rFonts w:ascii="Calibri Light" w:hAnsi="Calibri Light" w:cs="Calibri Light"/>
          <w:sz w:val="24"/>
          <w:szCs w:val="24"/>
        </w:rPr>
        <w:t>Εφιστούμε την προσοχή, στο ότι σύμφωνα με την εγκύκλιο ΔΙΔΑΔ/Φ.69/118/οικ.11134/29.5.2020 του Υπουργείου Εσωτερικών «ε</w:t>
      </w:r>
      <w:r w:rsidRPr="002F1BF1">
        <w:rPr>
          <w:rFonts w:ascii="Calibri Light" w:hAnsi="Calibri Light" w:cs="Calibri Light"/>
          <w:i/>
          <w:iCs/>
          <w:sz w:val="24"/>
          <w:szCs w:val="24"/>
        </w:rPr>
        <w:t xml:space="preserve">φόσον ο /η υπάλληλος αιτηθεί τη χορήγηση ειδικής άδειας απουσίας και η οικεία υπηρεσία εγκρίνει τη χορήγησή της κατόπιν διαπίστωσης ότι συντρέχουν οι προβλεπόμενες προϋποθέσεις βάσει των προσκομιζόμενων δικαιολογητικών </w:t>
      </w:r>
      <w:r w:rsidRPr="002F1BF1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δεν είναι δυνατή στη συνέχεια η διακοπή της κατόπιν αίτησης του/της υπαλλήλου ή η χορήγησή της σε διακεκομμένα διαστήματα</w:t>
      </w:r>
      <w:r w:rsidRPr="002F1BF1">
        <w:rPr>
          <w:rFonts w:ascii="Calibri Light" w:hAnsi="Calibri Light" w:cs="Calibri Light"/>
          <w:i/>
          <w:iCs/>
          <w:sz w:val="24"/>
          <w:szCs w:val="24"/>
        </w:rPr>
        <w:t xml:space="preserve"> εφόσον από τα προσκομιζόμενα συνοδευτικά ιατρικά δικαιολογητικά προκύπτει ότι δεν έχει εκλείψει ο λόγος, για τον οποίο αρχικά χορηγήθηκε η εν λόγω άδεια.</w:t>
      </w:r>
      <w:r w:rsidRPr="002F1BF1">
        <w:rPr>
          <w:rFonts w:ascii="Calibri Light" w:hAnsi="Calibri Light" w:cs="Calibri Light"/>
          <w:sz w:val="24"/>
          <w:szCs w:val="24"/>
        </w:rPr>
        <w:t>»</w:t>
      </w:r>
    </w:p>
    <w:p w:rsidR="008F279F" w:rsidRPr="002F1BF1" w:rsidRDefault="008F279F" w:rsidP="009379EA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090065" w:rsidRPr="002F1BF1" w:rsidRDefault="00090065" w:rsidP="00090065">
      <w:pPr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2F1BF1">
        <w:rPr>
          <w:rFonts w:ascii="Calibri Light" w:hAnsi="Calibri Light" w:cs="Calibri Light"/>
          <w:b/>
          <w:bCs/>
          <w:sz w:val="24"/>
          <w:szCs w:val="24"/>
        </w:rPr>
        <w:lastRenderedPageBreak/>
        <w:t xml:space="preserve">Β. </w:t>
      </w:r>
      <w:r w:rsidR="00200688" w:rsidRPr="002F1BF1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200688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ΣΥΝΕΧΙΖΕΤΑΙ </w:t>
      </w:r>
      <w:r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κανονικά η αποστολή καθημερινών στοιχείων από τις Υπηρεσίες για όλο το προσωπικό τους στη Διεύθυνση Διοικητικού, για την ανάρτησή τους στην ειδική εφαρμογή του Παρουσιολογίου του </w:t>
      </w:r>
      <w:r w:rsidRPr="002F1BF1">
        <w:rPr>
          <w:rFonts w:ascii="Calibri Light" w:hAnsi="Calibri Light" w:cs="Calibri Light"/>
          <w:b/>
          <w:bCs/>
          <w:sz w:val="24"/>
          <w:szCs w:val="24"/>
          <w:u w:val="single"/>
          <w:lang w:val="en-US"/>
        </w:rPr>
        <w:t>COVID</w:t>
      </w:r>
      <w:r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19.</w:t>
      </w:r>
    </w:p>
    <w:p w:rsidR="00090065" w:rsidRPr="002F1BF1" w:rsidRDefault="00090065" w:rsidP="009379EA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:rsidR="009379EA" w:rsidRPr="002F1BF1" w:rsidRDefault="00090065" w:rsidP="002F1BF1">
      <w:pPr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2F1BF1">
        <w:rPr>
          <w:rFonts w:ascii="Calibri Light" w:hAnsi="Calibri Light" w:cs="Calibri Light"/>
          <w:b/>
          <w:bCs/>
          <w:sz w:val="24"/>
          <w:szCs w:val="24"/>
        </w:rPr>
        <w:t>Γ</w:t>
      </w:r>
      <w:r w:rsidR="009379EA" w:rsidRPr="002F1BF1">
        <w:rPr>
          <w:rFonts w:ascii="Calibri Light" w:hAnsi="Calibri Light" w:cs="Calibri Light"/>
          <w:b/>
          <w:bCs/>
          <w:sz w:val="24"/>
          <w:szCs w:val="24"/>
        </w:rPr>
        <w:t xml:space="preserve">. </w:t>
      </w:r>
      <w:r w:rsidR="00200688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ΣΤΑΜΑΤΑ </w:t>
      </w:r>
      <w:r w:rsidR="009379EA"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>η αποστολή του εβδομαδιαίου προγράμματος λειτουργείας των Υπηρεσιών</w:t>
      </w:r>
      <w:r w:rsidRPr="002F1BF1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στη Διεύθυνση Διοικητικού.</w:t>
      </w:r>
    </w:p>
    <w:p w:rsidR="009379EA" w:rsidRPr="002F1BF1" w:rsidRDefault="009379EA" w:rsidP="009379EA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:rsidR="009379EA" w:rsidRDefault="00090065" w:rsidP="00200688">
      <w:pPr>
        <w:spacing w:line="240" w:lineRule="auto"/>
        <w:rPr>
          <w:rFonts w:ascii="Calibri Light" w:hAnsi="Calibri Light" w:cs="Calibri Light"/>
        </w:rPr>
      </w:pPr>
      <w:r w:rsidRPr="002F1BF1">
        <w:rPr>
          <w:rFonts w:ascii="Calibri Light" w:hAnsi="Calibri Light" w:cs="Calibri Light"/>
          <w:sz w:val="24"/>
          <w:szCs w:val="24"/>
        </w:rPr>
        <w:t>Περισσότερες διευκρινήσεις μπορείτε να διαβάσετε στις επισυναπτόμενες εγκυκλίους του Υπουργείου Εσωτερικών</w:t>
      </w:r>
      <w:r w:rsidR="00200688" w:rsidRPr="002F1BF1">
        <w:rPr>
          <w:rFonts w:ascii="Calibri Light" w:hAnsi="Calibri Light" w:cs="Calibri Light"/>
          <w:sz w:val="24"/>
          <w:szCs w:val="24"/>
        </w:rPr>
        <w:t>:</w:t>
      </w:r>
      <w:r w:rsidRPr="002F1BF1">
        <w:rPr>
          <w:rFonts w:ascii="Calibri Light" w:hAnsi="Calibri Light" w:cs="Calibri Light"/>
          <w:sz w:val="24"/>
          <w:szCs w:val="24"/>
        </w:rPr>
        <w:t xml:space="preserve"> ΔΙΔΑΔ/Φ.69/9670/18.5.2020</w:t>
      </w:r>
      <w:r w:rsidR="00200688" w:rsidRPr="002F1BF1">
        <w:rPr>
          <w:rFonts w:ascii="Calibri Light" w:hAnsi="Calibri Light" w:cs="Calibri Light"/>
          <w:sz w:val="24"/>
          <w:szCs w:val="24"/>
        </w:rPr>
        <w:t xml:space="preserve">, </w:t>
      </w:r>
      <w:r w:rsidRPr="002F1BF1">
        <w:rPr>
          <w:rFonts w:ascii="Calibri Light" w:hAnsi="Calibri Light" w:cs="Calibri Light"/>
          <w:sz w:val="24"/>
          <w:szCs w:val="24"/>
        </w:rPr>
        <w:t>ΔΙΔΑΔ/Φ.69/116/10486/26.5.2020, ΔΙΔΑΔ/Φ.69/118/οικ.11134/29.5.2020</w:t>
      </w:r>
      <w:r w:rsidR="00200688" w:rsidRPr="002F1BF1">
        <w:rPr>
          <w:rFonts w:ascii="Calibri Light" w:hAnsi="Calibri Light" w:cs="Calibri Light"/>
          <w:sz w:val="24"/>
          <w:szCs w:val="24"/>
        </w:rPr>
        <w:t>, ΔΙΔΑΔ/Φ.69/119/οικ.11682/9.6.2020</w:t>
      </w:r>
      <w:bookmarkStart w:id="1" w:name="_GoBack"/>
      <w:bookmarkEnd w:id="1"/>
    </w:p>
    <w:sectPr w:rsidR="009379EA" w:rsidSect="009379EA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D5FF6"/>
    <w:multiLevelType w:val="hybridMultilevel"/>
    <w:tmpl w:val="BB10FD40"/>
    <w:lvl w:ilvl="0" w:tplc="E62CD422">
      <w:start w:val="1"/>
      <w:numFmt w:val="bullet"/>
      <w:lvlText w:val=""/>
      <w:lvlJc w:val="left"/>
      <w:pPr>
        <w:ind w:left="0" w:hanging="360"/>
      </w:pPr>
      <w:rPr>
        <w:rFonts w:ascii="Calibri Light" w:eastAsiaTheme="minorHAnsi" w:hAnsi="Calibri Light" w:cs="Calibri Light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C9874FF"/>
    <w:multiLevelType w:val="hybridMultilevel"/>
    <w:tmpl w:val="D01677E6"/>
    <w:lvl w:ilvl="0" w:tplc="C0B44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C6"/>
    <w:rsid w:val="0006323E"/>
    <w:rsid w:val="00090065"/>
    <w:rsid w:val="00200688"/>
    <w:rsid w:val="002F1BF1"/>
    <w:rsid w:val="00491A94"/>
    <w:rsid w:val="00533E42"/>
    <w:rsid w:val="008F279F"/>
    <w:rsid w:val="009379EA"/>
    <w:rsid w:val="00BC088C"/>
    <w:rsid w:val="00C72214"/>
    <w:rsid w:val="00F3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5B7B"/>
  <w15:chartTrackingRefBased/>
  <w15:docId w15:val="{3BBC9D02-C4FB-46BD-AAC0-9AF179A0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C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3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33E42"/>
    <w:rPr>
      <w:rFonts w:ascii="Segoe UI" w:hAnsi="Segoe UI" w:cs="Segoe UI"/>
      <w:sz w:val="18"/>
      <w:szCs w:val="18"/>
    </w:rPr>
  </w:style>
  <w:style w:type="character" w:styleId="-">
    <w:name w:val="Hyperlink"/>
    <w:uiPriority w:val="99"/>
    <w:unhideWhenUsed/>
    <w:rsid w:val="002F1BF1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2F1BF1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2F1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ΕΥΓΕΝΙΑ ΝΙΚΟΛΟΥ</dc:creator>
  <cp:keywords/>
  <dc:description/>
  <cp:lastModifiedBy>ΕΥΓΕΝΙΑ ΝΙΚΟΛΟΥ</cp:lastModifiedBy>
  <cp:revision>4</cp:revision>
  <cp:lastPrinted>2020-06-10T10:07:00Z</cp:lastPrinted>
  <dcterms:created xsi:type="dcterms:W3CDTF">2020-06-10T10:33:00Z</dcterms:created>
  <dcterms:modified xsi:type="dcterms:W3CDTF">2020-06-10T10:42:00Z</dcterms:modified>
</cp:coreProperties>
</file>